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b w:val="1"/>
          <w:bCs w:val="1"/>
          <w:rtl w:val="0"/>
          <w:lang w:val="en-US"/>
        </w:rPr>
        <w:t>Another brick in the wall</w:t>
      </w:r>
    </w:p>
    <w:p>
      <w:pPr>
        <w:pStyle w:val="Body"/>
        <w:jc w:val="center"/>
        <w:rPr>
          <w:b w:val="1"/>
          <w:bCs w:val="1"/>
        </w:rPr>
      </w:pPr>
    </w:p>
    <w:p>
      <w:pPr>
        <w:pStyle w:val="Body"/>
        <w:jc w:val="left"/>
      </w:pPr>
      <w:r>
        <w:rPr>
          <w:rtl w:val="0"/>
        </w:rPr>
        <w:tab/>
        <w:t xml:space="preserve">Having watched the iconic music video for </w:t>
      </w:r>
      <w:r>
        <w:rPr>
          <w:rFonts w:hAnsi="Helvetica" w:hint="default"/>
          <w:rtl w:val="0"/>
          <w:lang w:val="en-US"/>
        </w:rPr>
        <w:t>“</w:t>
      </w:r>
      <w:r>
        <w:rPr>
          <w:rtl w:val="0"/>
          <w:lang w:val="en-US"/>
        </w:rPr>
        <w:t>Another brick in the wall</w:t>
      </w:r>
      <w:r>
        <w:rPr>
          <w:rFonts w:hAnsi="Helvetica" w:hint="default"/>
          <w:rtl w:val="0"/>
          <w:lang w:val="en-US"/>
        </w:rPr>
        <w:t xml:space="preserve">” </w:t>
      </w:r>
      <w:r>
        <w:rPr>
          <w:rtl w:val="0"/>
          <w:lang w:val="en-US"/>
        </w:rPr>
        <w:t>by Pink Floyd I am left feeling disappointed and somewhat dismissive of most claims of this band</w:t>
      </w:r>
      <w:r>
        <w:rPr>
          <w:rFonts w:hAnsi="Helvetica" w:hint="default"/>
          <w:rtl w:val="0"/>
          <w:lang w:val="en-US"/>
        </w:rPr>
        <w:t>’</w:t>
      </w:r>
      <w:r>
        <w:rPr>
          <w:rtl w:val="0"/>
          <w:lang w:val="en-US"/>
        </w:rPr>
        <w:t xml:space="preserve">s deep insight and social perspective. It uses exaggerated imagery, attempts arguing absolute morality and imposes a binary perspective on a rather complicated issue. It is, however, representative of the ideas and social viewpoints prevalent at the time this song was peaking in its popularity. </w:t>
      </w:r>
    </w:p>
    <w:p>
      <w:pPr>
        <w:pStyle w:val="Body"/>
        <w:jc w:val="left"/>
      </w:pPr>
    </w:p>
    <w:p>
      <w:pPr>
        <w:pStyle w:val="Body"/>
        <w:jc w:val="left"/>
      </w:pPr>
      <w:r>
        <w:rPr>
          <w:rtl w:val="0"/>
        </w:rPr>
        <w:tab/>
        <w:t>The imagery used in this video was nothing if not orwellian and fatalistic</w:t>
      </w:r>
      <w:r>
        <w:rPr>
          <w:rtl w:val="0"/>
          <w:lang w:val="ru-RU"/>
        </w:rPr>
        <w:t xml:space="preserve">, </w:t>
      </w:r>
      <w:r>
        <w:rPr>
          <w:rtl w:val="0"/>
          <w:lang w:val="en-US"/>
        </w:rPr>
        <w:t>which is at the very least consistent with the narrative, as it is ultimately apparent that the entirety of what was happening in the video was produced by a young man</w:t>
      </w:r>
      <w:r>
        <w:rPr>
          <w:rFonts w:hAnsi="Helvetica" w:hint="default"/>
          <w:rtl w:val="0"/>
          <w:lang w:val="en-US"/>
        </w:rPr>
        <w:t>’</w:t>
      </w:r>
      <w:r>
        <w:rPr>
          <w:rtl w:val="0"/>
          <w:lang w:val="en-US"/>
        </w:rPr>
        <w:t>s overactive imagination, but at the same time leads one to question whether or not it is appropriate for the overall motif of the song and the supposed message intended by the authors.</w:t>
      </w:r>
    </w:p>
    <w:p>
      <w:pPr>
        <w:pStyle w:val="Body"/>
        <w:jc w:val="left"/>
      </w:pPr>
    </w:p>
    <w:p>
      <w:pPr>
        <w:pStyle w:val="Body"/>
        <w:jc w:val="left"/>
      </w:pPr>
      <w:r>
        <w:rPr>
          <w:rtl w:val="0"/>
        </w:rPr>
        <w:tab/>
        <w:t>The video can be summarised effectively in a few short sentences, and certain shifts in perspective and plot devices seem unnatural and forced, probably due to the overall oversimplification of the issue. It seems that by this video</w:t>
      </w:r>
      <w:r>
        <w:rPr>
          <w:rFonts w:hAnsi="Helvetica" w:hint="default"/>
          <w:rtl w:val="0"/>
          <w:lang w:val="en-US"/>
        </w:rPr>
        <w:t>’</w:t>
      </w:r>
      <w:r>
        <w:rPr>
          <w:rtl w:val="0"/>
          <w:lang w:val="en-US"/>
        </w:rPr>
        <w:t xml:space="preserve">s standards, one must either </w:t>
      </w:r>
      <w:r>
        <w:rPr>
          <w:rtl w:val="0"/>
          <w:lang w:val="nl-NL"/>
        </w:rPr>
        <w:t xml:space="preserve">choose </w:t>
      </w:r>
      <w:r>
        <w:rPr>
          <w:rtl w:val="0"/>
          <w:lang w:val="en-US"/>
        </w:rPr>
        <w:t>the life of absolute submission and obedience, or actively attack the established order of things. Both solutions are extreme to put it mildly, and in a real life situation a compromise between these two positions is ultimately found.</w:t>
      </w:r>
    </w:p>
    <w:p>
      <w:pPr>
        <w:pStyle w:val="Body"/>
        <w:jc w:val="left"/>
      </w:pPr>
    </w:p>
    <w:p>
      <w:pPr>
        <w:pStyle w:val="Body"/>
        <w:jc w:val="left"/>
      </w:pPr>
      <w:r>
        <w:rPr>
          <w:rtl w:val="0"/>
        </w:rPr>
        <w:tab/>
        <w:t xml:space="preserve">In conclusion, </w:t>
      </w:r>
      <w:r>
        <w:rPr>
          <w:rFonts w:hAnsi="Helvetica" w:hint="default"/>
          <w:rtl w:val="0"/>
          <w:lang w:val="en-US"/>
        </w:rPr>
        <w:t>“</w:t>
      </w:r>
      <w:r>
        <w:rPr>
          <w:rtl w:val="0"/>
          <w:lang w:val="en-US"/>
        </w:rPr>
        <w:t>Another brick in the wall</w:t>
      </w:r>
      <w:r>
        <w:rPr>
          <w:rFonts w:hAnsi="Helvetica" w:hint="default"/>
          <w:rtl w:val="0"/>
          <w:lang w:val="en-US"/>
        </w:rPr>
        <w:t xml:space="preserve">” </w:t>
      </w:r>
      <w:r>
        <w:rPr>
          <w:rtl w:val="0"/>
          <w:lang w:val="en-US"/>
        </w:rPr>
        <w:t xml:space="preserve">boasts powerful imagery and ideas, but may appear simplistic and shallow due to constant exaggeration and use of unrealistic scenarios.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